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pPr>
      <w:r>
        <w:rPr>
          <w:rFonts w:hint="eastAsia" w:ascii="仿宋_GB2312" w:hAnsi="微软雅黑" w:eastAsia="仿宋_GB2312"/>
          <w:bCs/>
          <w:color w:val="333333"/>
          <w:sz w:val="32"/>
          <w:szCs w:val="32"/>
          <w:lang w:val="en"/>
        </w:rPr>
        <w:t>附件</w:t>
      </w:r>
      <w:r>
        <w:rPr>
          <w:rFonts w:hint="eastAsia" w:ascii="仿宋_GB2312" w:hAnsi="微软雅黑" w:eastAsia="仿宋_GB2312"/>
          <w:bCs/>
          <w:color w:val="333333"/>
          <w:sz w:val="32"/>
          <w:szCs w:val="32"/>
          <w:lang w:val="en-US" w:eastAsia="zh-CN"/>
        </w:rPr>
        <w:t>1</w:t>
      </w:r>
      <w:bookmarkStart w:id="0" w:name="_GoBack"/>
      <w:bookmarkEnd w:id="0"/>
      <w:r>
        <w:rPr>
          <w:rFonts w:hint="eastAsia" w:ascii="仿宋_GB2312" w:hAnsi="微软雅黑" w:eastAsia="仿宋_GB2312"/>
          <w:bCs/>
          <w:color w:val="333333"/>
          <w:sz w:val="32"/>
          <w:szCs w:val="32"/>
          <w:lang w:val="en"/>
        </w:rPr>
        <w:t>《常州阳光交易市场公告统一发布指引》（</w:t>
      </w:r>
      <w:r>
        <w:rPr>
          <w:rFonts w:ascii="仿宋_GB2312" w:hAnsi="微软雅黑" w:eastAsia="仿宋_GB2312"/>
          <w:bCs/>
          <w:color w:val="333333"/>
          <w:sz w:val="32"/>
          <w:szCs w:val="32"/>
          <w:lang w:val="en"/>
        </w:rPr>
        <w:t>202</w:t>
      </w:r>
      <w:r>
        <w:rPr>
          <w:rFonts w:hint="eastAsia" w:ascii="仿宋_GB2312" w:hAnsi="微软雅黑" w:eastAsia="仿宋_GB2312"/>
          <w:bCs/>
          <w:color w:val="333333"/>
          <w:sz w:val="32"/>
          <w:szCs w:val="32"/>
          <w:lang w:val="en-US" w:eastAsia="zh-CN"/>
        </w:rPr>
        <w:t>4</w:t>
      </w:r>
      <w:r>
        <w:rPr>
          <w:rFonts w:ascii="仿宋_GB2312" w:hAnsi="微软雅黑" w:eastAsia="仿宋_GB2312"/>
          <w:bCs/>
          <w:color w:val="333333"/>
          <w:sz w:val="32"/>
          <w:szCs w:val="32"/>
          <w:lang w:val="en"/>
        </w:rPr>
        <w:t>年</w:t>
      </w:r>
      <w:r>
        <w:rPr>
          <w:rFonts w:hint="eastAsia" w:ascii="仿宋_GB2312" w:hAnsi="微软雅黑" w:eastAsia="仿宋_GB2312"/>
          <w:bCs/>
          <w:color w:val="333333"/>
          <w:sz w:val="32"/>
          <w:szCs w:val="32"/>
          <w:lang w:val="en-US" w:eastAsia="zh-CN"/>
        </w:rPr>
        <w:t>12</w:t>
      </w:r>
      <w:r>
        <w:rPr>
          <w:rFonts w:ascii="仿宋_GB2312" w:hAnsi="微软雅黑" w:eastAsia="仿宋_GB2312"/>
          <w:bCs/>
          <w:color w:val="333333"/>
          <w:sz w:val="32"/>
          <w:szCs w:val="32"/>
          <w:lang w:val="en"/>
        </w:rPr>
        <w:t>月</w:t>
      </w:r>
      <w:r>
        <w:rPr>
          <w:rFonts w:hint="eastAsia" w:ascii="仿宋_GB2312" w:hAnsi="微软雅黑" w:eastAsia="仿宋_GB2312"/>
          <w:bCs/>
          <w:color w:val="333333"/>
          <w:sz w:val="32"/>
          <w:szCs w:val="32"/>
          <w:lang w:val="en-US" w:eastAsia="zh-CN"/>
        </w:rPr>
        <w:t>25</w:t>
      </w:r>
      <w:r>
        <w:rPr>
          <w:rFonts w:ascii="仿宋_GB2312" w:hAnsi="微软雅黑" w:eastAsia="仿宋_GB2312"/>
          <w:bCs/>
          <w:color w:val="333333"/>
          <w:sz w:val="32"/>
          <w:szCs w:val="32"/>
          <w:lang w:val="en"/>
        </w:rPr>
        <w:t>日发布版本）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rFonts w:hint="eastAsia" w:ascii="微软雅黑" w:hAnsi="微软雅黑" w:eastAsia="微软雅黑" w:cs="微软雅黑"/>
          <w:i w:val="0"/>
          <w:iCs w:val="0"/>
          <w:caps w:val="0"/>
          <w:color w:val="999999"/>
          <w:spacing w:val="0"/>
          <w:kern w:val="0"/>
          <w:szCs w:val="21"/>
          <w:shd w:val="clear" w:fill="FFFFFF"/>
          <w:lang w:val="en-US" w:eastAsia="zh-CN" w:bidi="ar"/>
        </w:rPr>
      </w:pPr>
      <w:r>
        <w:t>常州阳光交易市场公告统一发布指引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sz w:val="32"/>
          <w:szCs w:val="32"/>
        </w:rPr>
      </w:pPr>
      <w:r>
        <w:rPr>
          <w:rFonts w:ascii="黑体" w:hAnsi="宋体" w:eastAsia="黑体" w:cs="黑体"/>
          <w:b/>
          <w:bCs/>
          <w:i w:val="0"/>
          <w:iCs w:val="0"/>
          <w:caps w:val="0"/>
          <w:color w:val="333333"/>
          <w:spacing w:val="0"/>
          <w:kern w:val="0"/>
          <w:sz w:val="32"/>
          <w:szCs w:val="32"/>
          <w:shd w:val="clear" w:fill="FFFFFF"/>
          <w:lang w:val="en-US" w:eastAsia="zh-CN" w:bidi="ar"/>
        </w:rPr>
        <w:t>第一部分 产权交易类项目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一、亮点标签填写指引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公告发布方在后台管理系统中，最多可选择三个亮点标签以在标的详情页面展示。若需增加标签，公告发布方的后台管理员可执行添加和配置操作。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二、地图坐标上传指引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建议在公告中填写地图坐标。发布方可以通过在百度地图上直接标注位置或利用模糊搜索功能来确定具体位置。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三、照片发布指引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标的照片拍摄与上传指引如下：</w:t>
      </w:r>
    </w:p>
    <w:tbl>
      <w:tblPr>
        <w:tblStyle w:val="4"/>
        <w:tblW w:w="83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4"/>
        <w:gridCol w:w="66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8"/>
                <w:szCs w:val="28"/>
                <w:lang w:val="en-US" w:eastAsia="zh-CN" w:bidi="ar"/>
              </w:rPr>
              <w:t>业务类型</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8"/>
                <w:szCs w:val="28"/>
                <w:lang w:val="en-US" w:eastAsia="zh-CN" w:bidi="ar"/>
              </w:rPr>
              <w:t>照片指引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房产转让</w:t>
            </w:r>
            <w:r>
              <w:rPr>
                <w:rFonts w:hint="eastAsia" w:ascii="仿宋_GB2312" w:eastAsia="仿宋_GB2312" w:cs="仿宋_GB2312"/>
                <w:kern w:val="0"/>
                <w:sz w:val="28"/>
                <w:szCs w:val="28"/>
                <w:lang w:val="en-US" w:eastAsia="zh-CN" w:bidi="ar"/>
              </w:rPr>
              <w:t>、</w:t>
            </w:r>
            <w:r>
              <w:rPr>
                <w:rFonts w:hint="eastAsia" w:ascii="仿宋_GB2312" w:eastAsia="仿宋_GB2312" w:cs="仿宋_GB2312" w:hAnsiTheme="minorHAnsi"/>
                <w:kern w:val="0"/>
                <w:sz w:val="28"/>
                <w:szCs w:val="28"/>
                <w:lang w:val="en-US" w:eastAsia="zh-CN" w:bidi="ar"/>
              </w:rPr>
              <w:t>房产招租</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不少于</w:t>
            </w:r>
            <w:r>
              <w:rPr>
                <w:rFonts w:hint="eastAsia" w:ascii="仿宋_GB2312" w:eastAsia="仿宋_GB2312" w:cs="仿宋_GB2312"/>
                <w:kern w:val="0"/>
                <w:sz w:val="28"/>
                <w:szCs w:val="28"/>
                <w:lang w:val="en-US" w:eastAsia="zh-CN" w:bidi="ar"/>
              </w:rPr>
              <w:t>4</w:t>
            </w:r>
            <w:r>
              <w:rPr>
                <w:rFonts w:hint="eastAsia" w:ascii="仿宋_GB2312" w:eastAsia="仿宋_GB2312" w:cs="仿宋_GB2312" w:hAnsiTheme="minorHAnsi"/>
                <w:kern w:val="0"/>
                <w:sz w:val="28"/>
                <w:szCs w:val="28"/>
                <w:lang w:val="en-US" w:eastAsia="zh-CN" w:bidi="ar"/>
              </w:rPr>
              <w:t>张：</w:t>
            </w:r>
            <w:r>
              <w:rPr>
                <w:rFonts w:hint="eastAsia" w:ascii="仿宋_GB2312" w:eastAsia="仿宋_GB2312" w:cs="仿宋_GB2312"/>
                <w:kern w:val="0"/>
                <w:sz w:val="28"/>
                <w:szCs w:val="28"/>
                <w:lang w:val="en-US" w:eastAsia="zh-CN" w:bidi="ar"/>
              </w:rPr>
              <w:t>可包括房屋外观、室内、周边环境，户型图（如有），室内带装修、特殊户型、独幢面积较大标的等建议6张以上图片展示。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二手车</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仿宋_GB2312" w:eastAsia="仿宋_GB2312" w:cs="仿宋_GB2312" w:hAnsiTheme="minorHAnsi"/>
                <w:kern w:val="0"/>
                <w:sz w:val="28"/>
                <w:szCs w:val="28"/>
                <w:lang w:val="en-US" w:eastAsia="zh-CN" w:bidi="ar"/>
              </w:rPr>
              <w:t>不少于</w:t>
            </w:r>
            <w:r>
              <w:rPr>
                <w:rFonts w:hint="eastAsia" w:ascii="仿宋_GB2312" w:eastAsia="仿宋_GB2312" w:cs="仿宋_GB2312"/>
                <w:kern w:val="0"/>
                <w:sz w:val="28"/>
                <w:szCs w:val="28"/>
                <w:lang w:val="en-US" w:eastAsia="zh-CN" w:bidi="ar"/>
              </w:rPr>
              <w:t>4</w:t>
            </w:r>
            <w:r>
              <w:rPr>
                <w:rFonts w:hint="eastAsia" w:ascii="仿宋_GB2312" w:eastAsia="仿宋_GB2312" w:cs="仿宋_GB2312" w:hAnsiTheme="minorHAnsi"/>
                <w:kern w:val="0"/>
                <w:sz w:val="28"/>
                <w:szCs w:val="28"/>
                <w:lang w:val="en-US" w:eastAsia="zh-CN" w:bidi="ar"/>
              </w:rPr>
              <w:t>张：可包括</w:t>
            </w:r>
            <w:r>
              <w:rPr>
                <w:rFonts w:hint="eastAsia" w:ascii="仿宋_GB2312" w:eastAsia="仿宋_GB2312" w:cs="仿宋_GB2312"/>
                <w:kern w:val="0"/>
                <w:sz w:val="28"/>
                <w:szCs w:val="28"/>
                <w:lang w:val="en-US" w:eastAsia="zh-CN" w:bidi="ar"/>
              </w:rPr>
              <w:t>车身外观（正面、侧面）、中控方向盘、车厢座椅、发动机舱等。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二手设备、废旧物资</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不少于3张：可包括铭牌、堆放情况、重点设备的整体图片、核心部件图片等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股权、增资扩股</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不少于1张：可包括标的企业实景图、企业logo图、企业宣传</w:t>
            </w:r>
            <w:r>
              <w:rPr>
                <w:rFonts w:hint="eastAsia" w:ascii="仿宋_GB2312" w:eastAsia="仿宋_GB2312" w:cs="仿宋_GB2312"/>
                <w:kern w:val="0"/>
                <w:sz w:val="28"/>
                <w:szCs w:val="28"/>
                <w:lang w:val="en-US" w:eastAsia="zh-CN" w:bidi="ar"/>
              </w:rPr>
              <w:t>原</w:t>
            </w:r>
            <w:r>
              <w:rPr>
                <w:rFonts w:hint="eastAsia" w:ascii="仿宋_GB2312" w:eastAsia="仿宋_GB2312" w:cs="仿宋_GB2312" w:hAnsiTheme="minorHAnsi"/>
                <w:kern w:val="0"/>
                <w:sz w:val="28"/>
                <w:szCs w:val="28"/>
                <w:lang w:val="en-US" w:eastAsia="zh-CN" w:bidi="ar"/>
              </w:rPr>
              <w:t>图</w:t>
            </w:r>
            <w:r>
              <w:rPr>
                <w:rFonts w:hint="eastAsia" w:ascii="仿宋_GB2312" w:eastAsia="仿宋_GB2312" w:cs="仿宋_GB2312"/>
                <w:kern w:val="0"/>
                <w:sz w:val="28"/>
                <w:szCs w:val="28"/>
                <w:lang w:val="en-US" w:eastAsia="zh-CN" w:bidi="ar"/>
              </w:rPr>
              <w:t>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债权</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不少于1张：可包括</w:t>
            </w:r>
            <w:r>
              <w:rPr>
                <w:rFonts w:hint="eastAsia" w:ascii="仿宋_GB2312" w:eastAsia="仿宋_GB2312" w:cs="仿宋_GB2312"/>
                <w:kern w:val="0"/>
                <w:sz w:val="28"/>
                <w:szCs w:val="28"/>
                <w:lang w:val="en-US" w:eastAsia="zh-CN" w:bidi="ar"/>
              </w:rPr>
              <w:t>债权名称图、</w:t>
            </w:r>
            <w:r>
              <w:rPr>
                <w:rFonts w:hint="eastAsia" w:ascii="仿宋_GB2312" w:eastAsia="仿宋_GB2312" w:cs="仿宋_GB2312" w:hAnsiTheme="minorHAnsi"/>
                <w:kern w:val="0"/>
                <w:sz w:val="28"/>
                <w:szCs w:val="28"/>
                <w:lang w:val="en-US" w:eastAsia="zh-CN" w:bidi="ar"/>
              </w:rPr>
              <w:t>抵押资产（房产、土地、车辆、股权证等）、担保合同（首页）等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工美藏品</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不少于3张：可包括标的物</w:t>
            </w:r>
            <w:r>
              <w:rPr>
                <w:rFonts w:hint="eastAsia" w:ascii="仿宋_GB2312" w:eastAsia="仿宋_GB2312" w:cs="仿宋_GB2312"/>
                <w:kern w:val="0"/>
                <w:sz w:val="28"/>
                <w:szCs w:val="28"/>
                <w:lang w:val="en-US" w:eastAsia="zh-CN" w:bidi="ar"/>
              </w:rPr>
              <w:t>正面</w:t>
            </w:r>
            <w:r>
              <w:rPr>
                <w:rFonts w:hint="eastAsia" w:ascii="仿宋_GB2312" w:eastAsia="仿宋_GB2312" w:cs="仿宋_GB2312" w:hAnsiTheme="minorHAnsi"/>
                <w:kern w:val="0"/>
                <w:sz w:val="28"/>
                <w:szCs w:val="28"/>
                <w:lang w:val="en-US" w:eastAsia="zh-CN" w:bidi="ar"/>
              </w:rPr>
              <w:t>图片、</w:t>
            </w:r>
            <w:r>
              <w:rPr>
                <w:rFonts w:hint="eastAsia" w:ascii="仿宋_GB2312" w:eastAsia="仿宋_GB2312" w:cs="仿宋_GB2312"/>
                <w:kern w:val="0"/>
                <w:sz w:val="28"/>
                <w:szCs w:val="28"/>
                <w:lang w:val="en-US" w:eastAsia="zh-CN" w:bidi="ar"/>
              </w:rPr>
              <w:t>侧面图片、</w:t>
            </w:r>
            <w:r>
              <w:rPr>
                <w:rFonts w:hint="eastAsia" w:ascii="仿宋_GB2312" w:eastAsia="仿宋_GB2312" w:cs="仿宋_GB2312" w:hAnsiTheme="minorHAnsi"/>
                <w:kern w:val="0"/>
                <w:sz w:val="28"/>
                <w:szCs w:val="28"/>
                <w:lang w:val="en-US" w:eastAsia="zh-CN" w:bidi="ar"/>
              </w:rPr>
              <w:t>鉴定证书等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粮食</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w:t>
            </w:r>
            <w:r>
              <w:rPr>
                <w:rFonts w:hint="default" w:ascii="仿宋_GB2312" w:eastAsia="仿宋_GB2312" w:cs="仿宋_GB2312" w:hAnsiTheme="minorHAnsi"/>
                <w:kern w:val="0"/>
                <w:sz w:val="28"/>
                <w:szCs w:val="28"/>
                <w:lang w:val="en-US" w:eastAsia="zh-CN" w:bidi="ar"/>
              </w:rPr>
              <w:t>3</w:t>
            </w:r>
            <w:r>
              <w:rPr>
                <w:rFonts w:hint="eastAsia" w:ascii="仿宋_GB2312" w:eastAsia="仿宋_GB2312" w:cs="仿宋_GB2312" w:hAnsiTheme="minorHAnsi"/>
                <w:kern w:val="0"/>
                <w:sz w:val="28"/>
                <w:szCs w:val="28"/>
                <w:lang w:val="en-US" w:eastAsia="zh-CN" w:bidi="ar"/>
              </w:rPr>
              <w:t>张：可包括储存仓库全景图、堆放近景图等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林权、土地</w:t>
            </w:r>
          </w:p>
        </w:tc>
        <w:tc>
          <w:tcPr>
            <w:tcW w:w="6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w:t>
            </w:r>
            <w:r>
              <w:rPr>
                <w:rFonts w:hint="default" w:ascii="仿宋_GB2312" w:eastAsia="仿宋_GB2312" w:cs="仿宋_GB2312" w:hAnsiTheme="minorHAnsi"/>
                <w:kern w:val="0"/>
                <w:sz w:val="28"/>
                <w:szCs w:val="28"/>
                <w:lang w:val="en-US" w:eastAsia="zh-CN" w:bidi="ar"/>
              </w:rPr>
              <w:t>3</w:t>
            </w:r>
            <w:r>
              <w:rPr>
                <w:rFonts w:hint="eastAsia" w:ascii="仿宋_GB2312" w:eastAsia="仿宋_GB2312" w:cs="仿宋_GB2312" w:hAnsiTheme="minorHAnsi"/>
                <w:kern w:val="0"/>
                <w:sz w:val="28"/>
                <w:szCs w:val="28"/>
                <w:lang w:val="en-US" w:eastAsia="zh-CN" w:bidi="ar"/>
              </w:rPr>
              <w:t>张：可包括航拍图、卫星图、主要树种图（如有）等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2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b/>
                <w:bCs/>
                <w:kern w:val="0"/>
                <w:sz w:val="28"/>
                <w:szCs w:val="28"/>
                <w:lang w:val="en-US" w:eastAsia="zh-CN" w:bidi="ar"/>
              </w:rPr>
              <w:t>其他提示：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1.照片尺寸：800*600，大小：500KB以内；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eastAsia="仿宋_GB2312" w:cs="仿宋_GB2312"/>
                <w:kern w:val="0"/>
                <w:sz w:val="28"/>
                <w:szCs w:val="28"/>
                <w:lang w:val="en-US" w:eastAsia="zh-CN" w:bidi="ar"/>
              </w:rPr>
            </w:pPr>
            <w:r>
              <w:rPr>
                <w:rFonts w:hint="eastAsia" w:ascii="仿宋_GB2312" w:eastAsia="仿宋_GB2312" w:cs="仿宋_GB2312" w:hAnsiTheme="minorHAnsi"/>
                <w:kern w:val="0"/>
                <w:sz w:val="28"/>
                <w:szCs w:val="28"/>
                <w:lang w:val="en-US" w:eastAsia="zh-CN" w:bidi="ar"/>
              </w:rPr>
              <w:t>2.</w:t>
            </w:r>
            <w:r>
              <w:rPr>
                <w:rFonts w:hint="default" w:ascii="仿宋_GB2312" w:hAnsi="Calibri" w:eastAsia="仿宋_GB2312" w:cs="仿宋_GB2312"/>
                <w:kern w:val="0"/>
                <w:sz w:val="28"/>
                <w:szCs w:val="28"/>
                <w:lang w:val="en-US" w:eastAsia="zh-CN" w:bidi="ar"/>
              </w:rPr>
              <w:t>照片应当清晰，拍摄时需确保光线适宜，拍摄角度应能充分展示</w:t>
            </w:r>
            <w:r>
              <w:rPr>
                <w:rFonts w:hint="eastAsia" w:ascii="仿宋_GB2312" w:hAnsi="Calibri" w:eastAsia="仿宋_GB2312" w:cs="仿宋_GB2312"/>
                <w:kern w:val="0"/>
                <w:sz w:val="28"/>
                <w:szCs w:val="28"/>
                <w:lang w:val="en-US" w:eastAsia="zh-CN" w:bidi="ar"/>
              </w:rPr>
              <w:t>标的物</w:t>
            </w:r>
            <w:r>
              <w:rPr>
                <w:rFonts w:hint="default" w:ascii="仿宋_GB2312" w:hAnsi="Calibri" w:eastAsia="仿宋_GB2312" w:cs="仿宋_GB2312"/>
                <w:kern w:val="0"/>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3.除照片外，</w:t>
            </w:r>
            <w:r>
              <w:rPr>
                <w:rFonts w:hint="eastAsia" w:ascii="仿宋_GB2312" w:eastAsia="仿宋_GB2312" w:cs="仿宋_GB2312"/>
                <w:kern w:val="0"/>
                <w:sz w:val="28"/>
                <w:szCs w:val="28"/>
                <w:lang w:val="en-US" w:eastAsia="zh-CN" w:bidi="ar"/>
              </w:rPr>
              <w:t>重点推荐项目</w:t>
            </w:r>
            <w:r>
              <w:rPr>
                <w:rFonts w:hint="eastAsia" w:ascii="仿宋_GB2312" w:eastAsia="仿宋_GB2312" w:cs="仿宋_GB2312" w:hAnsiTheme="minorHAnsi"/>
                <w:kern w:val="0"/>
                <w:sz w:val="28"/>
                <w:szCs w:val="28"/>
                <w:lang w:val="en-US" w:eastAsia="zh-CN" w:bidi="ar"/>
              </w:rPr>
              <w:t>建议增加360°全景、视频、语音等多元化方式呈现。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4.以上业务类型项目的照片顺序原则上与上述照片指引描述顺序一致。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kern w:val="0"/>
                <w:sz w:val="28"/>
                <w:szCs w:val="28"/>
                <w:lang w:val="en-US" w:eastAsia="zh-CN" w:bidi="ar"/>
              </w:rPr>
            </w:pPr>
            <w:r>
              <w:rPr>
                <w:rFonts w:hint="default" w:ascii="仿宋_GB2312" w:hAnsi="Calibri" w:eastAsia="仿宋_GB2312" w:cs="仿宋_GB2312"/>
                <w:kern w:val="0"/>
                <w:sz w:val="28"/>
                <w:szCs w:val="28"/>
                <w:lang w:val="en-US" w:eastAsia="zh-CN" w:bidi="ar"/>
              </w:rPr>
              <w:t>5.所有业务类型的照片应根据标的实际情况进行拍摄，严禁使用网络图片或第三方原创图片。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hAnsiTheme="minorHAnsi"/>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eastAsia="仿宋_GB2312" w:cs="仿宋_GB2312" w:hAnsiTheme="minorHAnsi"/>
                <w:kern w:val="0"/>
                <w:sz w:val="28"/>
                <w:szCs w:val="28"/>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四、公告模板填报指引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楷体_GB2312" w:hAnsi="微软雅黑" w:eastAsia="楷体_GB2312" w:cs="楷体_GB2312"/>
          <w:i w:val="0"/>
          <w:iCs w:val="0"/>
          <w:caps w:val="0"/>
          <w:color w:val="333333"/>
          <w:spacing w:val="0"/>
          <w:kern w:val="0"/>
          <w:sz w:val="32"/>
          <w:szCs w:val="32"/>
          <w:shd w:val="clear" w:fill="FFFFFF"/>
          <w:lang w:val="en-US" w:eastAsia="zh-CN" w:bidi="ar"/>
        </w:rPr>
        <w:t>（一）公告标题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公告模板中公告标题可按如下格式填写：</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27"/>
        <w:gridCol w:w="66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8"/>
                <w:szCs w:val="28"/>
                <w:lang w:val="en-US" w:eastAsia="zh-CN" w:bidi="ar"/>
              </w:rPr>
              <w:t>业务类型</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8"/>
                <w:szCs w:val="28"/>
                <w:lang w:val="en-US" w:eastAsia="zh-CN" w:bidi="ar"/>
              </w:rPr>
              <w:t>公告标题格式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房产转让</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1.住宅：XX市XX区XX路/小区XX号XX室房产转让公告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2.厂房：XX市XX区XX路XX号厂房转让公告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3.办公：XX市XX区XX路XX号办公楼/办公用房转让公告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4.酒店：XX市XX区XX路XX号酒店转让公告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5.商铺：XX市XX区XX路XX号商铺转让公告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6.车库：XX市XX区XX路XX号车库/车位转让公告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房产招租</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1.住宅：XX市XX区XX路/小区XX号XX室房产招租公告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2.厂房：XX市XX区XX路XX号厂房招租公告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3.办公：XX市XX区XX路XX号办公楼/办公用房招租公告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4.酒店：XX市XX区XX路XX号酒店招租公告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5.商铺：XX市XX区XX路XX号商铺招租公告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6.车库：XX市XX区XX路XX号车库/车位招租公告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二手设备/废旧物资</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XX（标的）等一批（台）废旧资产（二手设备）转让公告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二手车</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（苏D**）车辆品牌系列+排气量+车辆类型转让公告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粮食</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XX市XX库XX仓-XX XX吨XX粮食品种（小麦、稻谷等）转让公告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股权</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1．******有限公司**%股权（对应***出资额）转让公告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2．******股份公司**股股份（占**%）转让公告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3．******合伙企业**份额转让公告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增资扩股</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******有限公司（股份公司）增资公告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债权</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债权人名称+债务人名称+债权数量+债权类型转让公告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工美藏品</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参考格式：作者+年代+类别+尺寸转让公告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林权</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位置+面积+权益类型转让公告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土地经营权</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位置+面积+土地性质/权益类型转让公告</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（二）公告必填字段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公告呈现模板中的红色字为必填字段（详见下方各类型公告样式），也是30秒视觉区的组成部分，系统将自动抓取必填字段呈现在30秒视觉区。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公告发布方进行表单字段的录入，并选择统一模板后，系统将自动生成公告样式在前端网页呈现。各类公告范本详见附件。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333333"/>
          <w:spacing w:val="0"/>
          <w:kern w:val="0"/>
          <w:sz w:val="32"/>
          <w:szCs w:val="32"/>
          <w:shd w:val="clear" w:fill="FFFFFF"/>
          <w:lang w:val="en-US" w:eastAsia="zh-CN" w:bidi="ar"/>
        </w:rPr>
        <w:t>第二部分 招标采购类项目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一、非政府采购项目——远程方式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各类公告、文件范本详见附件。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二、非政府采购项目——半线上方式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各类公告、文件范本详见附件。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三、政府采购项目——半线上方式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按《政府采购公告和公示信息格式规范（2020年版）》执行。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6"/>
          <w:rFonts w:hint="eastAsia" w:ascii="仿宋_GB2312" w:hAnsi="微软雅黑" w:eastAsia="仿宋_GB2312" w:cs="仿宋_GB2312"/>
          <w:b/>
          <w:bCs/>
          <w:i w:val="0"/>
          <w:iCs w:val="0"/>
          <w:caps w:val="0"/>
          <w:color w:val="333333"/>
          <w:spacing w:val="0"/>
          <w:kern w:val="0"/>
          <w:sz w:val="24"/>
          <w:szCs w:val="24"/>
          <w:shd w:val="clear" w:fill="FFFFFF"/>
          <w:lang w:val="en-US" w:eastAsia="zh-CN" w:bidi="ar"/>
        </w:rPr>
        <w:t>附件：各类公告模板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"http://www.czcq.com.cn/czcq/upload/ueditor/file/20220513/20220513140411_319.docx"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产权交易-委托交易-房产转让公告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"http://www.czcq.com.cn/czcq/upload/ueditor/file/20220513/20220513140453_26.docx"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产权交易-委托交易-二手设备（废旧物资）转让公告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"http://www.czcq.com.cn/czcq/upload/ueditor/file/20220513/20220513140508_142.docx"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产权交易-委托交易-房产招租公告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4.</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"http://www.czcq.com.cn/czcq/upload/ueditor/file/20220513/20220513140517_960.docx"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产权交易-委托交易-二手车转让公告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5.</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"http://www.czcq.com.cn/czcq/upload/ueditor/file/20220516/20220516203936_887.docx"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产权交易-委托交易-股权转让公告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6.</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"http://www.czcq.com.cn/czcq/upload/ueditor/file/20220516/20220516204008_405.docx"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产权交易-委托交易-增资扩股交易公告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7</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"http://www.czcq.com.cn/czcq/upload/ueditor/file/20220513/20220513140530_223.docx"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.产权交易-委托交易-债权转让公告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8.</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"http://www.czcq.com.cn/czcq/upload/ueditor/file/20220513/20220513140540_732.docx"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产权交易-自主交易-二手车转让公告（定价）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9.</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"http://www.czcq.com.cn/czcq/upload/ueditor/file/20220513/20220513140550_685.docx"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产权交易-自主交易-二手车转让公告（竞价）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10.</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"http://www.czcq.com.cn/czcq/upload/ueditor/file/20220513/20220513140605_118.docx"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产权交易-自主交易-二手车转让公告（询价）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11.</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"http://www.czcq.com.cn/czcq/upload/ueditor/file/20220513/20220513140615_766.docx"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产权交易-自主交易-房产转让公告（询价）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12.</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"http://www.czcq.com.cn/czcq/upload/ueditor/file/20220513/20220513140625_966.docx"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产权交易-自主交易-房产转让公告（定价）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13.</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"http://www.czcq.com.cn/czcq/upload/ueditor/file/20220513/20220513140636_805.docx"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产权交易-自主交易-房产转让公告（竞价）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14.</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"http://www.czcq.com.cn/czcq/upload/ueditor/file/20220513/20220513140656_301.docx"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产权交易-自主交易-工程机械转让公告（定价）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15.</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"http://www.czcq.com.cn/czcq/upload/ueditor/file/20220513/20220513140709_494.docx"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产权交易-自主交易-工程机械转让公告（竞价）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16.</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"http://www.czcq.com.cn/czcq/upload/ueditor/file/20220513/20220513140722_379.docx"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产权交易-自主交易-工程机械转让公告（询价）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17.</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"http://www.czcq.com.cn/czcq/upload/ueditor/file/20220513/20220513140734_467.docx"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产权交易-自主交易-林木-地上林产品转让公告（竞价）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18.</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"http://www.czcq.com.cn/czcq/upload/ueditor/file/20220513/20220513140747_497.docx"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产权交易-自主交易-林木-活力木转让公告（竞价）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19.</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"http://www.czcq.com.cn/czcq/upload/ueditor/file/20220513/20220513140759_103.docx"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产权交易-自主交易-林木-林地承包经营权转让公告（竞价）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20.</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"http://www.czcq.com.cn/czcq/upload/ueditor/file/20220513/20220513140812_301.docx"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产权交易-自主交易-林木转让公告（竞价）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21.</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"http://www.czcq.com.cn/czcq/upload/ueditor/file/20220513/20220513140822_772.docx"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产权交易-自主交易-林木-其他林产品转让公告（竞价）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22.</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"http://www.czcq.com.cn/czcq/upload/ueditor/file/20220513/20220513140913_901.docx"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产权交易-自主交易-林木-原木转让公告（竞价）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23.</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"http://www.czcq.com.cn/czcq/upload/ueditor/file/20220513/20220513140923_588.docx"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产权交易-自主交易-闲置资产转让公告（定价）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24.</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"http://www.czcq.com.cn/czcq/upload/ueditor/file/20220513/20220513140933_473.docx"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产权交易-自主交易-闲置资产转让公告（竞价）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25.</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"http://www.czcq.com.cn/czcq/upload/ueditor/file/20220513/20220513140951_5.docx"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产权交易-自主交易-闲置资产转让公告（询价）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26.</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"http://www.czcq.com.cn/czcq/upload/ueditor/file/20220513/20220513141002_188.docx"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产权交易-自主交易-债权转让公告（竞价）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27.</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"http://www.czcq.com.cn/czcq/upload/ueditor/file/20220513/20220513141011_502.docx"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产权交易-自主交易-资产招租公告（竞价）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28.</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"http://www.czcq.com.cn/czcq/upload/ueditor/file/20220516/20220516205122_691.docx"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产权交易-自主交易-资产招租公告（定价）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29.</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"http://www.czcq.com.cn/czcq/upload/ueditor/file/20220516/20220516205135_490.docx"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产权交易-自主交易-资产招租公告（询价）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30.</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"http://www.czcq.com.cn/czcq/upload/ueditor/file/20220513/20220513141025_886.docx"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招标采购-非政府采购项目-远程方式-招标公告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31.</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"http://www.czcq.com.cn/czcq/upload/ueditor/file/20220513/20220513141037_570.docx"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招标采购-非政府采购项目-远程方式-投标邀请书</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32.</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"http://www.czcq.com.cn/czcq/upload/ueditor/file/20220513/20220513141048_615.docx"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招标采购-非政府采购项目-远程方式-竞争性磋商公告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33.</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"http://www.czcq.com.cn/czcq/upload/ueditor/file/20220513/20220513141058_797.docx"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招标采购-非政府采购项目-远程方式-竞争性谈判公告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34.</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"http://www.czcq.com.cn/czcq/upload/ueditor/file/20220513/20220513141108_965.docx"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招标采购-非政府采购项目-半线上方式-招标公告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35.</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"http://www.czcq.com.cn/czcq/upload/ueditor/file/20220513/20220513141119_767.docx"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招标采购-非政府采购项目-半线上方式-投标邀请书</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36.</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"http://www.czcq.com.cn/czcq/upload/ueditor/file/20220513/20220513141129_347.docx"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招标采购-非政府采购项目-半线上方式-竞争性磋商公告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37.</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"http://www.czcq.com.cn/czcq/upload/ueditor/file/20220513/20220513141139_518.docx"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招标采购-非政府采购项目-半线上方式-单一来源采购公示</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38.</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"http://www.czcq.com.cn/czcq/upload/ueditor/file/20220513/20220513141149_497.docx"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7"/>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招标采购-非政府采购项目-半线上方式-询价公告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YTNjMmJlNGU2YmJkMTg0YTQ1NzQyMTU2YWM3MTAifQ=="/>
  </w:docVars>
  <w:rsids>
    <w:rsidRoot w:val="00000000"/>
    <w:rsid w:val="020D5832"/>
    <w:rsid w:val="02301FCF"/>
    <w:rsid w:val="03172113"/>
    <w:rsid w:val="033B6E7D"/>
    <w:rsid w:val="05D76C05"/>
    <w:rsid w:val="0687687D"/>
    <w:rsid w:val="07BC2556"/>
    <w:rsid w:val="093A3733"/>
    <w:rsid w:val="093F6F9B"/>
    <w:rsid w:val="09811362"/>
    <w:rsid w:val="0993693D"/>
    <w:rsid w:val="0A342878"/>
    <w:rsid w:val="0B5A4560"/>
    <w:rsid w:val="0E18676E"/>
    <w:rsid w:val="10973B61"/>
    <w:rsid w:val="17A96653"/>
    <w:rsid w:val="187355C6"/>
    <w:rsid w:val="1A554870"/>
    <w:rsid w:val="1C2C1601"/>
    <w:rsid w:val="1D126A49"/>
    <w:rsid w:val="1D552F82"/>
    <w:rsid w:val="1E450758"/>
    <w:rsid w:val="1E952080"/>
    <w:rsid w:val="248A0BB6"/>
    <w:rsid w:val="249661B1"/>
    <w:rsid w:val="25D86356"/>
    <w:rsid w:val="265A0EDA"/>
    <w:rsid w:val="266F0A68"/>
    <w:rsid w:val="2B831F57"/>
    <w:rsid w:val="2E262354"/>
    <w:rsid w:val="32CD3C1D"/>
    <w:rsid w:val="390A4620"/>
    <w:rsid w:val="3A2B2AA0"/>
    <w:rsid w:val="3A313BE4"/>
    <w:rsid w:val="3C6338BD"/>
    <w:rsid w:val="3CCF005B"/>
    <w:rsid w:val="3D17730C"/>
    <w:rsid w:val="3F854A01"/>
    <w:rsid w:val="40725F74"/>
    <w:rsid w:val="410F0A26"/>
    <w:rsid w:val="41610E0B"/>
    <w:rsid w:val="430421E0"/>
    <w:rsid w:val="465B7940"/>
    <w:rsid w:val="49EA1D86"/>
    <w:rsid w:val="4A722025"/>
    <w:rsid w:val="4B4D63C9"/>
    <w:rsid w:val="504665EF"/>
    <w:rsid w:val="52C869E3"/>
    <w:rsid w:val="539F7756"/>
    <w:rsid w:val="547E388D"/>
    <w:rsid w:val="54C94F38"/>
    <w:rsid w:val="55050666"/>
    <w:rsid w:val="56665134"/>
    <w:rsid w:val="573C5E95"/>
    <w:rsid w:val="57D0543A"/>
    <w:rsid w:val="5840559B"/>
    <w:rsid w:val="5BDC37A3"/>
    <w:rsid w:val="5CD66444"/>
    <w:rsid w:val="5E554891"/>
    <w:rsid w:val="60F94E74"/>
    <w:rsid w:val="63C82F8A"/>
    <w:rsid w:val="664F2539"/>
    <w:rsid w:val="66C57C55"/>
    <w:rsid w:val="6B2667E8"/>
    <w:rsid w:val="6DF8446C"/>
    <w:rsid w:val="72024AD9"/>
    <w:rsid w:val="72103E61"/>
    <w:rsid w:val="7298621E"/>
    <w:rsid w:val="74640E8B"/>
    <w:rsid w:val="74646976"/>
    <w:rsid w:val="77BD2282"/>
    <w:rsid w:val="78A3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2513</Words>
  <Characters>2732</Characters>
  <Lines>0</Lines>
  <Paragraphs>0</Paragraphs>
  <TotalTime>0</TotalTime>
  <ScaleCrop>false</ScaleCrop>
  <LinksUpToDate>false</LinksUpToDate>
  <CharactersWithSpaces>2736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2024-12-16T09:50:00Z</dcterms:created>
  <dc:creator>lenovo</dc:creator>
  <cp:lastModifiedBy>郁逾</cp:lastModifiedBy>
  <dcterms:modified xsi:type="dcterms:W3CDTF">2024-12-25T07:24:17Z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6F60624CA5054B579747A81DCC297FB0_12</vt:lpwstr>
  </property>
</Properties>
</file>